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29663" w14:textId="4EF70FFA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052390">
        <w:rPr>
          <w:rFonts w:ascii="Arial" w:hAnsi="Arial" w:cs="Arial"/>
          <w:b/>
          <w:sz w:val="24"/>
          <w:lang w:val="en-US"/>
        </w:rPr>
        <w:t>3GPP TSG-RAN</w:t>
      </w:r>
      <w:r w:rsidR="00983CC6">
        <w:rPr>
          <w:rFonts w:ascii="Arial" w:hAnsi="Arial" w:cs="Arial"/>
          <w:b/>
          <w:sz w:val="24"/>
          <w:lang w:val="en-US"/>
        </w:rPr>
        <w:t>5</w:t>
      </w:r>
      <w:r w:rsidRPr="00052390">
        <w:rPr>
          <w:rFonts w:ascii="Arial" w:hAnsi="Arial" w:cs="Arial"/>
          <w:b/>
          <w:sz w:val="24"/>
          <w:lang w:val="en-US"/>
        </w:rPr>
        <w:t xml:space="preserve"> Meeting #</w:t>
      </w:r>
      <w:r w:rsidR="00983CC6">
        <w:rPr>
          <w:rFonts w:ascii="Arial" w:hAnsi="Arial" w:cs="Arial"/>
          <w:b/>
          <w:sz w:val="24"/>
          <w:lang w:val="en-US"/>
        </w:rPr>
        <w:t>82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6C1832" w:rsidRPr="006C1832">
        <w:rPr>
          <w:rFonts w:ascii="Arial" w:hAnsi="Arial" w:cs="Arial"/>
          <w:b/>
          <w:sz w:val="24"/>
          <w:lang w:val="en-US"/>
        </w:rPr>
        <w:t>R5-19162</w:t>
      </w:r>
      <w:r w:rsidR="000C30B8">
        <w:rPr>
          <w:rFonts w:ascii="Arial" w:hAnsi="Arial" w:cs="Arial"/>
          <w:b/>
          <w:sz w:val="24"/>
          <w:lang w:val="en-US"/>
        </w:rPr>
        <w:t>8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A0C86">
        <w:rPr>
          <w:rFonts w:ascii="Arial" w:hAnsi="Arial" w:cs="Arial"/>
          <w:b/>
          <w:sz w:val="24"/>
        </w:rPr>
        <w:t>Athens</w:t>
      </w:r>
      <w:r w:rsidRPr="00DD1C07">
        <w:rPr>
          <w:rFonts w:ascii="Arial" w:hAnsi="Arial" w:cs="Arial"/>
          <w:b/>
          <w:sz w:val="24"/>
        </w:rPr>
        <w:t xml:space="preserve">, </w:t>
      </w:r>
      <w:r w:rsidR="008A0C86">
        <w:rPr>
          <w:rFonts w:ascii="Arial" w:hAnsi="Arial" w:cs="Arial"/>
          <w:b/>
          <w:sz w:val="24"/>
        </w:rPr>
        <w:t>Greece</w:t>
      </w:r>
      <w:r w:rsidRPr="00DD1C07">
        <w:rPr>
          <w:rFonts w:ascii="Arial" w:hAnsi="Arial" w:cs="Arial"/>
          <w:b/>
          <w:sz w:val="24"/>
        </w:rPr>
        <w:t xml:space="preserve">, </w:t>
      </w:r>
      <w:r w:rsidR="008A0C86" w:rsidRPr="008A0C86">
        <w:rPr>
          <w:rFonts w:ascii="Arial" w:hAnsi="Arial" w:cs="Arial"/>
          <w:b/>
          <w:sz w:val="24"/>
        </w:rPr>
        <w:t>25 Feb - 1 Mar 2019</w:t>
      </w:r>
    </w:p>
    <w:p w14:paraId="129008DE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AB0E944" w14:textId="4995F16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1832">
        <w:rPr>
          <w:rFonts w:ascii="Arial" w:hAnsi="Arial" w:cs="Arial"/>
          <w:sz w:val="24"/>
          <w:szCs w:val="24"/>
        </w:rPr>
        <w:t>5.3.8.17</w:t>
      </w:r>
    </w:p>
    <w:p w14:paraId="2FF1AD85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659A9CA8" w14:textId="78F2E87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517280009"/>
      <w:r w:rsidR="00691FC1" w:rsidRPr="00691FC1">
        <w:rPr>
          <w:rFonts w:ascii="Arial" w:hAnsi="Arial" w:cs="Arial"/>
          <w:sz w:val="24"/>
          <w:szCs w:val="24"/>
        </w:rPr>
        <w:t>MU Elements: documentation of justification</w:t>
      </w:r>
      <w:r w:rsidR="00AF387E">
        <w:rPr>
          <w:rFonts w:ascii="Arial" w:hAnsi="Arial" w:cs="Arial"/>
          <w:sz w:val="24"/>
          <w:szCs w:val="24"/>
        </w:rPr>
        <w:t xml:space="preserve"> and interdependence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1"/>
    </w:p>
    <w:p w14:paraId="7778D4F6" w14:textId="1C4C055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91FC1">
        <w:rPr>
          <w:rFonts w:ascii="Arial" w:hAnsi="Arial" w:cs="Arial"/>
          <w:sz w:val="24"/>
          <w:szCs w:val="24"/>
        </w:rPr>
        <w:t>Information</w:t>
      </w:r>
    </w:p>
    <w:p w14:paraId="718ECBD6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0E2ED54B" w14:textId="1A481E14" w:rsidR="000606FD" w:rsidRDefault="00691FC1" w:rsidP="000606FD">
      <w:pPr>
        <w:ind w:left="48"/>
        <w:rPr>
          <w:rFonts w:eastAsia="Batang"/>
        </w:rPr>
      </w:pPr>
      <w:r>
        <w:rPr>
          <w:rFonts w:eastAsia="Batang"/>
        </w:rPr>
        <w:t>In the RAN5 AH#4</w:t>
      </w:r>
      <w:r w:rsidR="00AF387E">
        <w:rPr>
          <w:rFonts w:eastAsia="Batang"/>
        </w:rPr>
        <w:t xml:space="preserve"> meeting</w:t>
      </w:r>
      <w:r>
        <w:rPr>
          <w:rFonts w:eastAsia="Batang"/>
        </w:rPr>
        <w:t>, it was suggested to compile an o</w:t>
      </w:r>
      <w:r w:rsidR="009C695B">
        <w:rPr>
          <w:rFonts w:eastAsia="Batang"/>
        </w:rPr>
        <w:t>verview of how the uncertainty values</w:t>
      </w:r>
      <w:r>
        <w:rPr>
          <w:rFonts w:eastAsia="Batang"/>
        </w:rPr>
        <w:t xml:space="preserve"> of the various MU element</w:t>
      </w:r>
      <w:r w:rsidR="00AF387E">
        <w:rPr>
          <w:rFonts w:eastAsia="Batang"/>
        </w:rPr>
        <w:t>s</w:t>
      </w:r>
      <w:r>
        <w:rPr>
          <w:rFonts w:eastAsia="Batang"/>
        </w:rPr>
        <w:t xml:space="preserve"> have been justified and documented and how MU elements are interdependent. </w:t>
      </w:r>
      <w:r w:rsidR="00AF387E">
        <w:rPr>
          <w:rFonts w:eastAsia="Batang"/>
        </w:rPr>
        <w:t xml:space="preserve">This contribution is meant to provide this overview. </w:t>
      </w:r>
    </w:p>
    <w:p w14:paraId="35B95E29" w14:textId="3A3291DC" w:rsidR="0053435C" w:rsidRDefault="00691FC1" w:rsidP="0053435C">
      <w:pPr>
        <w:pStyle w:val="Heading1"/>
        <w:ind w:left="567" w:hanging="567"/>
      </w:pPr>
      <w:r>
        <w:t xml:space="preserve">MU Table </w:t>
      </w:r>
      <w:r w:rsidR="00155FFD">
        <w:t xml:space="preserve">for MOP (EIRP, TRP, Spherical Coverage) </w:t>
      </w:r>
      <w:r>
        <w:t>with Overview</w:t>
      </w:r>
    </w:p>
    <w:bookmarkEnd w:id="0"/>
    <w:p w14:paraId="1B4F888F" w14:textId="7CA1530E" w:rsidR="006629B5" w:rsidRDefault="00155FFD" w:rsidP="00FB7933">
      <w:r>
        <w:t>The table</w:t>
      </w:r>
      <w:r w:rsidR="009E4587">
        <w:t xml:space="preserve"> below corresponds to the MU Table for the maximum out</w:t>
      </w:r>
      <w:r w:rsidR="009C695B">
        <w:t xml:space="preserve">put </w:t>
      </w:r>
      <w:r w:rsidR="009E4587">
        <w:t xml:space="preserve">power test cases based on EIRP, Spherical Coverage, and TRP for the IFF test methodology </w:t>
      </w:r>
      <w:r w:rsidR="009C695B">
        <w:t xml:space="preserve">and </w:t>
      </w:r>
      <w:r w:rsidR="009E4587">
        <w:t xml:space="preserve">for </w:t>
      </w:r>
      <w:r w:rsidR="009C695B">
        <w:t xml:space="preserve">the </w:t>
      </w:r>
      <w:r w:rsidR="009E4587">
        <w:t xml:space="preserve">30cm DUT size/quiet zone size, i.e., Table B.3.2-3 in </w:t>
      </w:r>
      <w:r w:rsidR="009E4587">
        <w:fldChar w:fldCharType="begin"/>
      </w:r>
      <w:r w:rsidR="009E4587">
        <w:instrText xml:space="preserve"> REF _Ref515932 \w \h </w:instrText>
      </w:r>
      <w:r w:rsidR="009E4587">
        <w:fldChar w:fldCharType="separate"/>
      </w:r>
      <w:r w:rsidR="009E4587">
        <w:t>[1]</w:t>
      </w:r>
      <w:r w:rsidR="009E4587">
        <w:fldChar w:fldCharType="end"/>
      </w:r>
      <w:r w:rsidR="009C695B">
        <w:fldChar w:fldCharType="begin"/>
      </w:r>
      <w:r w:rsidR="009C695B">
        <w:instrText xml:space="preserve"> REF _Ref545150 \w \h </w:instrText>
      </w:r>
      <w:r w:rsidR="009C695B">
        <w:fldChar w:fldCharType="separate"/>
      </w:r>
      <w:r w:rsidR="009C695B">
        <w:t>[2]</w:t>
      </w:r>
      <w:r w:rsidR="009C695B">
        <w:fldChar w:fldCharType="end"/>
      </w:r>
      <w:r w:rsidR="009C695B">
        <w:t xml:space="preserve"> </w:t>
      </w:r>
      <w:r w:rsidR="009E4587">
        <w:t xml:space="preserve">. The first two columns provide additional overview whether the respective MU elements are dependent on the 8x2 UE antenna array assumption </w:t>
      </w:r>
      <w:r w:rsidR="009E4587">
        <w:fldChar w:fldCharType="begin"/>
      </w:r>
      <w:r w:rsidR="009E4587">
        <w:instrText xml:space="preserve"> REF _Ref521398402 \w \h </w:instrText>
      </w:r>
      <w:r w:rsidR="009E4587">
        <w:fldChar w:fldCharType="separate"/>
      </w:r>
      <w:r w:rsidR="008D1DB4">
        <w:t>[3]</w:t>
      </w:r>
      <w:r w:rsidR="009E4587">
        <w:fldChar w:fldCharType="end"/>
      </w:r>
      <w:r w:rsidR="009E4587">
        <w:t xml:space="preserve"> or </w:t>
      </w:r>
      <w:r w:rsidR="00AF387E">
        <w:t xml:space="preserve">dependent </w:t>
      </w:r>
      <w:r w:rsidR="009E4587">
        <w:t xml:space="preserve">on test equipment or component data sheets. </w:t>
      </w:r>
      <w:r w:rsidR="00AF387E">
        <w:t xml:space="preserve">The third component is a concise list of RAN4 or RAN5 contributions or references to write-up in </w:t>
      </w:r>
      <w:r w:rsidR="00AF387E">
        <w:fldChar w:fldCharType="begin"/>
      </w:r>
      <w:r w:rsidR="00AF387E">
        <w:instrText xml:space="preserve"> REF _Ref515932 \w \h </w:instrText>
      </w:r>
      <w:r w:rsidR="00AF387E">
        <w:fldChar w:fldCharType="separate"/>
      </w:r>
      <w:r w:rsidR="00AF387E">
        <w:t>[1]</w:t>
      </w:r>
      <w:r w:rsidR="00AF387E">
        <w:fldChar w:fldCharType="end"/>
      </w:r>
      <w:r w:rsidR="00AF387E">
        <w:t xml:space="preserve"> providing justification for the MU values.</w:t>
      </w:r>
    </w:p>
    <w:p w14:paraId="7177FAAC" w14:textId="2780825B" w:rsidR="009E4587" w:rsidRDefault="009E4587" w:rsidP="00AF387E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MU Table for MOP Test Case based on </w:t>
      </w:r>
      <w:r w:rsidR="00AF387E">
        <w:t>EIRP, Spherical Coverage, and TRP for IFF (DUT size/QZ size = 30cm)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1"/>
        <w:gridCol w:w="1002"/>
        <w:gridCol w:w="1205"/>
        <w:gridCol w:w="459"/>
        <w:gridCol w:w="2042"/>
        <w:gridCol w:w="1011"/>
        <w:gridCol w:w="1220"/>
        <w:gridCol w:w="692"/>
        <w:gridCol w:w="1009"/>
      </w:tblGrid>
      <w:tr w:rsidR="009E4587" w:rsidRPr="009E4587" w14:paraId="7108DD57" w14:textId="77777777" w:rsidTr="009E4587">
        <w:trPr>
          <w:trHeight w:val="8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249BB7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4"/>
                <w:szCs w:val="16"/>
                <w:lang w:val="en-US"/>
              </w:rPr>
              <w:t>Related to 8x2 Antenna Assumption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1A974B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4"/>
                <w:szCs w:val="16"/>
                <w:lang w:val="en-US"/>
              </w:rPr>
              <w:t>Related to Equipment/ Component Datasheets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CEF319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4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4"/>
                <w:szCs w:val="16"/>
                <w:lang w:val="en-US"/>
              </w:rPr>
              <w:t>Contributions with documentation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9F5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  <w:t>UID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720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  <w:t>Uncertainty source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35B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  <w:t>Uncertainty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3F5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  <w:t>Distribution of the probability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C2B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  <w:t xml:space="preserve">Divisor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D55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val="en-US"/>
              </w:rPr>
              <w:t>Standard uncertainty (σ) [dB]</w:t>
            </w:r>
          </w:p>
        </w:tc>
      </w:tr>
      <w:tr w:rsidR="009E4587" w:rsidRPr="009E4587" w14:paraId="17EA5573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C204D0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E384AF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50A14AA3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925C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measurement</w:t>
            </w:r>
          </w:p>
        </w:tc>
      </w:tr>
      <w:tr w:rsidR="009E4587" w:rsidRPr="009E4587" w14:paraId="4BA93C40" w14:textId="77777777" w:rsidTr="009E4587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DCEBA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4A2FF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21E70E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R5-190389, R5-190566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BF1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63D0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Positioning misalignment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24E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E71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8BA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FF4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1D9EFB8C" w14:textId="77777777" w:rsidTr="009E4587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67942B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501035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2E984B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N/A (inherent feature of IFF)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E44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883A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Measure distance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E12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64F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Rectangular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42B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C21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767344A3" w14:textId="77777777" w:rsidTr="009E4587">
        <w:trPr>
          <w:trHeight w:val="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24E1C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F5964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4933B0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R5-185956 (30cm)</w:t>
            </w: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br/>
              <w:t>R5-185955 (15cm)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1A1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A893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Quality of Quiet Zone 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C14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A62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FCD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3DB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</w:t>
            </w:r>
          </w:p>
        </w:tc>
      </w:tr>
      <w:tr w:rsidR="009E4587" w:rsidRPr="009E4587" w14:paraId="1C0D20B5" w14:textId="77777777" w:rsidTr="009E4587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1D1E6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B24DCC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0371D2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R5-190345, R4-1714378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5C7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4D7F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Mismatch (NOTE 2, 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DC2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786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AB6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D5B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1.3</w:t>
            </w:r>
          </w:p>
        </w:tc>
      </w:tr>
      <w:tr w:rsidR="009E4587" w:rsidRPr="009E4587" w14:paraId="6845FF6B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AC74F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0F8D2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4A618A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R4-1815960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C86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785A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Standing wave between the DUT and measurement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F97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7C8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U-shaped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5F7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A9E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2C7BC40C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0648E2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AF3A2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957A46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R4-1713677, R5-190804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6F1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C2FB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Uncertainty of the RF power measurement equipment (NOTE 3)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EEE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C87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A3C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9AC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1.08</w:t>
            </w:r>
          </w:p>
        </w:tc>
      </w:tr>
      <w:tr w:rsidR="009E4587" w:rsidRPr="009E4587" w14:paraId="7CAC2DD1" w14:textId="77777777" w:rsidTr="009E458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1CCE9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2E1C3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AFE68D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inherent feature of IFF; see B.2.2.7 of TR38.903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C72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9125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Phase curvature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E7B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6F4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U-shaped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1DA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A39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2D3A87ED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466AEF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527C3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1741F0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093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3DC1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Amplifier uncertainties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F1C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[2.00]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136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064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6E1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9E4587" w:rsidRPr="009E4587" w14:paraId="08D49214" w14:textId="77777777" w:rsidTr="009E4587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97D4B5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6C023F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42FBE7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B.2.1.9 of TR38.903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083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3BE1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Random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1F2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CAA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087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B13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0.25</w:t>
            </w:r>
          </w:p>
        </w:tc>
      </w:tr>
      <w:tr w:rsidR="009E4587" w:rsidRPr="009E4587" w14:paraId="0F49FAAF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F4CFD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D695B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3A7E2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3F0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5EE9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Influence of the XPD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DE0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3E3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U-shaped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8A6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AE5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9E4587" w:rsidRPr="009E4587" w14:paraId="6B65110E" w14:textId="77777777" w:rsidTr="009E458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22B75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E014B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9878C5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B.2.1.11 of TR38.903 (same cable assumption)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D9F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DC4F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Insertion Loss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74A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F09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Rectangular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496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6E6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40542FB3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4C2E8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A21FB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EA6FF61" w14:textId="6CC9E982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B.2.1.12 of TR38.903</w:t>
            </w:r>
            <w:r w:rsidR="00AC316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="00AC316B" w:rsidRPr="00AC316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R5-187226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EE8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678D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RF leakage (from measurement antenna to the receiver/transmitter)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34E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9A5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272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34E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3CA550B8" w14:textId="77777777" w:rsidTr="009E458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B6BF3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D19A7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5205F3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R4-1808410 (LS to RAN5), R4-1813865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78F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2181C83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TRP measurement grid (NOTE 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0A939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CC3AE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FC9B3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DB6B0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0.25</w:t>
            </w:r>
          </w:p>
        </w:tc>
      </w:tr>
      <w:tr w:rsidR="009E4587" w:rsidRPr="009E4587" w14:paraId="6BE0EF78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167BA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291D90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040DAC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R4-1816261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002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46EBB66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beam peak search grid (NOTE 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183E5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1BE32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0E6F3D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25454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422FF3E8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4FAD8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EC0F34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B41BF7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F57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86FFB0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DUT repositioning (TRP, spherical coverage)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0BE4A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4F626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Rectangular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7E3EA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F35E8C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53A0A7C3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ACEE6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94317E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DF89FA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C65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2F327C4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DUT repositioning (EIRP)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5493F1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606AB6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Rectangular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8EB4C6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5DF53D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</w:tr>
      <w:tr w:rsidR="009E4587" w:rsidRPr="009E4587" w14:paraId="1E2CF15D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50CE5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807B12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A24C43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D0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EFD1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Multiple measurement antenna uncertainty (NOTE 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1C2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442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[Actual]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6DE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24E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</w:t>
            </w:r>
          </w:p>
        </w:tc>
      </w:tr>
      <w:tr w:rsidR="009E4587" w:rsidRPr="009E4587" w14:paraId="0969E489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D3433C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6B365F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B5A595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R4-1814837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3E7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0C234D1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spherical coverage grid (NOTE 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70FF8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B06DFF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C9DF9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8928E4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</w:tr>
      <w:tr w:rsidR="009E4587" w:rsidRPr="009E4587" w14:paraId="5349F839" w14:textId="77777777" w:rsidTr="009E4587">
        <w:trPr>
          <w:trHeight w:val="2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16F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AC83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A314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04B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1: Calibration measurement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C124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41B2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054F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71A7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9E4587" w:rsidRPr="009E4587" w14:paraId="0B46E0AD" w14:textId="77777777" w:rsidTr="009E458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C4736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268C2850" w14:textId="2F38505A" w:rsidR="009E4587" w:rsidRPr="009E4587" w:rsidRDefault="008D1DB4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  <w:r w:rsidR="009E4587"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9F33C2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R4-1714378 (combined Stage 1 and Stage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D19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ADFB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Mismatch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300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5F1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U-shaped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304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B52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4A3493F0" w14:textId="77777777" w:rsidTr="009E4587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92601F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02267EF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9E22EA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combined Stage 1 and Stage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F9B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9095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Amplifier Uncertainties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6E1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[0.00]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002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DBC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067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27199719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1C4B6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7E86B4B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0CFD70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F04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C1FC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Misalignment of positioning System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A84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98E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E21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668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06576010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C6613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248B56B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08B6482" w14:textId="6E1422AA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R4-1713677, </w:t>
            </w:r>
            <w:r w:rsidR="001437F7" w:rsidRPr="001437F7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R5-191616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8C8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941F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Uncertainty of the Network Analyzer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3FE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[0.40]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73A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A4F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626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</w:tr>
      <w:tr w:rsidR="009E4587" w:rsidRPr="009E4587" w14:paraId="6219295D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0CEF1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483D6F2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7DDA8D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R5-185954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4E7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FEE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Uncertainty of the absolute gain of the calibration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8B3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6B7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98E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F2E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</w:p>
        </w:tc>
      </w:tr>
      <w:tr w:rsidR="009E4587" w:rsidRPr="009E4587" w14:paraId="30047A4E" w14:textId="77777777" w:rsidTr="009E4587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54C89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21A174E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A0F50A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3AF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9642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Positioning and pointing misalignment between the reference antenna and the measurement antenna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1FD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62D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87C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D30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1DB5AB74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6D4E15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1FD5D31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9102FA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R4-1709839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4E7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36E6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Phase centre offset of calibration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DF3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E34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Rectangular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BBC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24C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5D1DAF48" w14:textId="77777777" w:rsidTr="009E4587">
        <w:trPr>
          <w:trHeight w:val="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7F4DB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77D557B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E94144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R5-185956 (30cm)</w:t>
            </w: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br/>
              <w:t>R5-185955 (15cm)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A69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AA4F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Quality of quiet zone for calibration process 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40E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FF6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Actual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A0B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3A4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</w:tr>
      <w:tr w:rsidR="009E4587" w:rsidRPr="009E4587" w14:paraId="4E3CF6B4" w14:textId="77777777" w:rsidTr="009E4587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DA3B0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0D17DF5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7DF542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R4-1815960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718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3BD0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Standing wave between reference calibration antenna and measurement antenna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401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FF5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U-shaped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5C2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A43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7CE623D3" w14:textId="77777777" w:rsidTr="009E4587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D12DD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5AD91BE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611261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30A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6143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the calibration antenna feed cable (NOTE 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19F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BFC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DA7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BE0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</w:tr>
      <w:tr w:rsidR="009E4587" w:rsidRPr="009E4587" w14:paraId="3FAC390B" w14:textId="77777777" w:rsidTr="009E4587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F95D9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3087971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CBAFF4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B.2.1.11 of TR38.903 (same cable assumption)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198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CAE7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Insertion Loss Variation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DED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305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Rectangular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E0C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5A4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555411C3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15352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41A446E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0AE7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B49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E8E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Systematic uncertainties (NOTE 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12C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Value</w:t>
            </w:r>
          </w:p>
        </w:tc>
      </w:tr>
      <w:tr w:rsidR="009E4587" w:rsidRPr="009E4587" w14:paraId="164D02A7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3A40A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76CF263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3F9631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R4-1813865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7CC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71FD4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Mean error for constant step size grid (NOTE 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EAA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E4587" w:rsidRPr="009E4587" w14:paraId="47B5F849" w14:textId="77777777" w:rsidTr="009E458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6B8F6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7069D20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6AB9F21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R5-190059, R5-190601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723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1E1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noise (Minimum peak EIRP @23.45 GHz) (NOTE 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331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</w:tr>
      <w:tr w:rsidR="009E4587" w:rsidRPr="009E4587" w14:paraId="16564B72" w14:textId="77777777" w:rsidTr="009E458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B02D6D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26F8090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E7FF3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482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90F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noise (Minimum peak EIRP @32.125 GHz) (NOTE 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D49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</w:tr>
      <w:tr w:rsidR="009E4587" w:rsidRPr="009E4587" w14:paraId="285438E9" w14:textId="77777777" w:rsidTr="009E458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7991CE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17F5634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EE447" w14:textId="77777777" w:rsidR="009E4587" w:rsidRPr="009E4587" w:rsidRDefault="009E4587" w:rsidP="009E4587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3BD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0B2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Influence of noise (Minimum peak EIRP @40.8 GHz) (NOTE 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E0E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0.42</w:t>
            </w:r>
          </w:p>
        </w:tc>
      </w:tr>
      <w:tr w:rsidR="009E4587" w:rsidRPr="009E4587" w14:paraId="30AAB958" w14:textId="77777777" w:rsidTr="009E458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18115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305D45F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552D48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R4-1816261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FBC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B5C19F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Systematic error related to beam peak search (NOTE 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5C72B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</w:t>
            </w:r>
          </w:p>
        </w:tc>
      </w:tr>
      <w:tr w:rsidR="009E4587" w:rsidRPr="009E4587" w14:paraId="47F4C291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220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8E89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3DA64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DFC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Total measurement uncertainty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D0F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9E4587" w:rsidRPr="009E4587" w14:paraId="5F29E040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91F4D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92A9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10E07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653D19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EIRP Expanded uncertainty (@23.45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89CB71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4.62</w:t>
            </w:r>
          </w:p>
        </w:tc>
      </w:tr>
      <w:tr w:rsidR="009E4587" w:rsidRPr="009E4587" w14:paraId="5AAC9F7F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D5BC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6903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95827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6B7B5A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EIRP Expanded uncertainty (@32.125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0BF6C5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4.65</w:t>
            </w:r>
          </w:p>
        </w:tc>
      </w:tr>
      <w:tr w:rsidR="009E4587" w:rsidRPr="009E4587" w14:paraId="2635EC3D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AD12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4E86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4535A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7E9A74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EIRP Expanded uncertainty (@40.8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9F8508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5.02</w:t>
            </w:r>
          </w:p>
        </w:tc>
      </w:tr>
      <w:tr w:rsidR="009E4587" w:rsidRPr="009E4587" w14:paraId="30831DC0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A58A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A6FB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5AACD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A6361E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TRP Expanded uncertainty (@23.45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476E6D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4.14</w:t>
            </w:r>
          </w:p>
        </w:tc>
      </w:tr>
      <w:tr w:rsidR="009E4587" w:rsidRPr="009E4587" w14:paraId="385B8A36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1F73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4A4E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76FC6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77C5CF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TRP Expanded uncertainty (@32.125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2EC8FF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4.17</w:t>
            </w:r>
          </w:p>
        </w:tc>
      </w:tr>
      <w:tr w:rsidR="009E4587" w:rsidRPr="009E4587" w14:paraId="04FE3579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21C2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B22C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6300E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F7E5C68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TRP Expanded uncertainty (@40.8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ABDB0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4.54</w:t>
            </w:r>
          </w:p>
        </w:tc>
      </w:tr>
      <w:tr w:rsidR="009E4587" w:rsidRPr="009E4587" w14:paraId="5FD1DB10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109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3C16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8D98F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C9EF3F5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Spherical coverage (@23.45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901A989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4.12</w:t>
            </w:r>
          </w:p>
        </w:tc>
      </w:tr>
      <w:tr w:rsidR="008D1DB4" w:rsidRPr="009E4587" w14:paraId="4827045C" w14:textId="77777777" w:rsidTr="006E4FD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DD0A" w14:textId="77777777" w:rsidR="008D1DB4" w:rsidRPr="009E4587" w:rsidRDefault="008D1DB4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9582" w14:textId="77777777" w:rsidR="008D1DB4" w:rsidRPr="009E4587" w:rsidRDefault="008D1DB4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58401" w14:textId="77777777" w:rsidR="008D1DB4" w:rsidRPr="009E4587" w:rsidRDefault="008D1DB4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1D977D5" w14:textId="77777777" w:rsidR="008D1DB4" w:rsidRPr="009E4587" w:rsidRDefault="008D1DB4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  <w:p w14:paraId="6F80BCE2" w14:textId="6A32970B" w:rsidR="008D1DB4" w:rsidRPr="009E4587" w:rsidRDefault="008D1DB4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Spherical coverage (@32.125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8DB17A6" w14:textId="77777777" w:rsidR="008D1DB4" w:rsidRPr="009E4587" w:rsidRDefault="008D1DB4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4.15</w:t>
            </w:r>
          </w:p>
        </w:tc>
      </w:tr>
      <w:tr w:rsidR="009E4587" w:rsidRPr="009E4587" w14:paraId="3EE30643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1B16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D06A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E5FE8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4220240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Spherical coverage (@40.8 GHz) (1.96σ - confidence interval of 95 %) [dB]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7BD2937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4.52</w:t>
            </w:r>
          </w:p>
        </w:tc>
      </w:tr>
      <w:tr w:rsidR="009E4587" w:rsidRPr="009E4587" w14:paraId="123B29A2" w14:textId="77777777" w:rsidTr="008D1DB4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05AB" w14:textId="77777777" w:rsidR="009E4587" w:rsidRPr="009E4587" w:rsidRDefault="009E4587" w:rsidP="009E458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5FB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5B540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734A3" w14:textId="77777777" w:rsidR="009E4587" w:rsidRPr="009E4587" w:rsidRDefault="009E4587" w:rsidP="008D1DB4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NOTE 1: The quality of quiet zone is the same for EIRP and TRP. </w:t>
            </w:r>
          </w:p>
        </w:tc>
      </w:tr>
      <w:tr w:rsidR="009E4587" w:rsidRPr="009E4587" w14:paraId="27203E08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EC38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D4F2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80F06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321D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2: The analysis was done only for the case of operating at max output power, in-band, non-CA.</w:t>
            </w:r>
          </w:p>
        </w:tc>
      </w:tr>
      <w:tr w:rsidR="009E4587" w:rsidRPr="009E4587" w14:paraId="79A020C5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74ED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6E88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F275B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A0A1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3: The assessment assues maximum DUT output power.</w:t>
            </w:r>
          </w:p>
        </w:tc>
      </w:tr>
      <w:tr w:rsidR="009E4587" w:rsidRPr="009E4587" w14:paraId="155C7EBA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0F12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CF6C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E50AF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529F302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4: This contributor shall only be considered for TRP measurements.</w:t>
            </w:r>
          </w:p>
        </w:tc>
      </w:tr>
      <w:tr w:rsidR="009E4587" w:rsidRPr="009E4587" w14:paraId="116BB9D2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67BC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59B0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B65DF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5FC094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5: This contributor shall only be considered for EIRP measurements.</w:t>
            </w:r>
          </w:p>
        </w:tc>
      </w:tr>
      <w:tr w:rsidR="009E4587" w:rsidRPr="009E4587" w14:paraId="0FD9E69C" w14:textId="77777777" w:rsidTr="009E4587">
        <w:trPr>
          <w:trHeight w:val="5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6EC6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98B1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09465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B538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6: In order to obtain the total measurement uncertainty, systematic uncertainties have to be added to the expanded root sum square of the standard deviations of the Stage 1 and Stage 2 contributors.</w:t>
            </w:r>
          </w:p>
        </w:tc>
      </w:tr>
      <w:tr w:rsidR="009E4587" w:rsidRPr="009E4587" w14:paraId="3F7FFE34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AA2A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EFA4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22D03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9C0A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7:   Values extracted from TR 38.810 v2.6.1 in square brackets pending for further analysis.</w:t>
            </w:r>
          </w:p>
        </w:tc>
      </w:tr>
      <w:tr w:rsidR="009E4587" w:rsidRPr="009E4587" w14:paraId="2D64881A" w14:textId="77777777" w:rsidTr="009E4587">
        <w:trPr>
          <w:trHeight w:val="5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F12D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0E7B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47B4D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DAB1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8:   These new terms are yet to be approved to use in the Uncertainity Assessment and needs further technical analysis.</w:t>
            </w:r>
          </w:p>
        </w:tc>
      </w:tr>
      <w:tr w:rsidR="009E4587" w:rsidRPr="009E4587" w14:paraId="51BAAADE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1215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71CB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A3B22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5EA4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9: Value based on procedure defined in Annex D.2 of TR 38.810 for Quiet Zone size of 30 cm.</w:t>
            </w:r>
          </w:p>
        </w:tc>
      </w:tr>
      <w:tr w:rsidR="009E4587" w:rsidRPr="009E4587" w14:paraId="6FD40CE3" w14:textId="77777777" w:rsidTr="009E458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F911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C2AA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CC428" w14:textId="77777777" w:rsidR="009E4587" w:rsidRPr="009E4587" w:rsidRDefault="009E4587" w:rsidP="009E4587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07E140D" w14:textId="77777777" w:rsidR="009E4587" w:rsidRPr="009E4587" w:rsidRDefault="009E4587" w:rsidP="009E4587">
            <w:pPr>
              <w:spacing w:after="0"/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E458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NOTE 10:  This contributor shall only be considered for spherical EIRP measurements.</w:t>
            </w:r>
          </w:p>
        </w:tc>
      </w:tr>
    </w:tbl>
    <w:p w14:paraId="446D1D2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5263C62" w14:textId="0406429C" w:rsidR="00FB7933" w:rsidRDefault="00FB7933" w:rsidP="009C69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" w:name="_Ref515932"/>
      <w:r>
        <w:t xml:space="preserve">TR 38.903, </w:t>
      </w:r>
      <w:r w:rsidRPr="00FB7933">
        <w:t>Derivation of test tolerances and measurement uncertainty for User Equipment (UE) conformance test cases</w:t>
      </w:r>
      <w:r>
        <w:t>, V15.1.0 (2018-12)</w:t>
      </w:r>
      <w:bookmarkEnd w:id="2"/>
    </w:p>
    <w:p w14:paraId="7F361EB4" w14:textId="23BA68F1" w:rsidR="009C695B" w:rsidRDefault="001174D0" w:rsidP="001174D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" w:name="_Ref545150"/>
      <w:r w:rsidRPr="001174D0">
        <w:t>R5-191248</w:t>
      </w:r>
      <w:bookmarkStart w:id="4" w:name="_GoBack"/>
      <w:bookmarkEnd w:id="4"/>
      <w:r w:rsidR="009C695B">
        <w:t xml:space="preserve">, </w:t>
      </w:r>
      <w:r w:rsidR="009C695B" w:rsidRPr="009C695B">
        <w:t>CR to TR38.903 to update MU tables and element descriptions</w:t>
      </w:r>
      <w:r w:rsidR="009C695B">
        <w:t xml:space="preserve">, Keysight Technologies, </w:t>
      </w:r>
      <w:r w:rsidR="009C695B" w:rsidRPr="009C695B">
        <w:t>3GPP TSG-RAN5 Meeting #82</w:t>
      </w:r>
      <w:r w:rsidR="009C695B">
        <w:t>, February 2019</w:t>
      </w:r>
      <w:bookmarkEnd w:id="3"/>
    </w:p>
    <w:p w14:paraId="055AC488" w14:textId="0EA79D94" w:rsidR="009E4587" w:rsidRPr="00052390" w:rsidRDefault="009E4587" w:rsidP="009E4587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521398402"/>
      <w:r w:rsidRPr="00215AF4">
        <w:t>TR 38.810</w:t>
      </w:r>
      <w:r>
        <w:t xml:space="preserve">, </w:t>
      </w:r>
      <w:r w:rsidRPr="00215AF4">
        <w:t>Study on test methods for New Radio</w:t>
      </w:r>
      <w:r>
        <w:t>, V16.1.0 (2018-12)</w:t>
      </w:r>
      <w:bookmarkEnd w:id="5"/>
    </w:p>
    <w:sectPr w:rsidR="009E4587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ED481" w14:textId="77777777" w:rsidR="00E15ED1" w:rsidRDefault="00E15ED1">
      <w:r>
        <w:separator/>
      </w:r>
    </w:p>
  </w:endnote>
  <w:endnote w:type="continuationSeparator" w:id="0">
    <w:p w14:paraId="7E89BC0B" w14:textId="77777777" w:rsidR="00E15ED1" w:rsidRDefault="00E15ED1">
      <w:r>
        <w:continuationSeparator/>
      </w:r>
    </w:p>
  </w:endnote>
  <w:endnote w:type="continuationNotice" w:id="1">
    <w:p w14:paraId="68C4EE3D" w14:textId="77777777" w:rsidR="00E15ED1" w:rsidRDefault="00E15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AF2F3" w14:textId="77777777" w:rsidR="00E15ED1" w:rsidRDefault="00E15ED1">
      <w:r>
        <w:separator/>
      </w:r>
    </w:p>
  </w:footnote>
  <w:footnote w:type="continuationSeparator" w:id="0">
    <w:p w14:paraId="7485A20A" w14:textId="77777777" w:rsidR="00E15ED1" w:rsidRDefault="00E15ED1">
      <w:r>
        <w:continuationSeparator/>
      </w:r>
    </w:p>
  </w:footnote>
  <w:footnote w:type="continuationNotice" w:id="1">
    <w:p w14:paraId="1B218949" w14:textId="77777777" w:rsidR="00E15ED1" w:rsidRDefault="00E15E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1"/>
  </w:num>
  <w:num w:numId="6">
    <w:abstractNumId w:val="12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21"/>
  </w:num>
  <w:num w:numId="12">
    <w:abstractNumId w:val="9"/>
  </w:num>
  <w:num w:numId="13">
    <w:abstractNumId w:val="20"/>
  </w:num>
  <w:num w:numId="14">
    <w:abstractNumId w:val="25"/>
  </w:num>
  <w:num w:numId="15">
    <w:abstractNumId w:val="8"/>
  </w:num>
  <w:num w:numId="16">
    <w:abstractNumId w:val="24"/>
  </w:num>
  <w:num w:numId="17">
    <w:abstractNumId w:val="5"/>
  </w:num>
  <w:num w:numId="18">
    <w:abstractNumId w:val="18"/>
  </w:num>
  <w:num w:numId="19">
    <w:abstractNumId w:val="14"/>
  </w:num>
  <w:num w:numId="20">
    <w:abstractNumId w:val="19"/>
  </w:num>
  <w:num w:numId="21">
    <w:abstractNumId w:val="23"/>
  </w:num>
  <w:num w:numId="22">
    <w:abstractNumId w:val="17"/>
  </w:num>
  <w:num w:numId="23">
    <w:abstractNumId w:val="15"/>
  </w:num>
  <w:num w:numId="24">
    <w:abstractNumId w:val="7"/>
  </w:num>
  <w:num w:numId="25">
    <w:abstractNumId w:val="3"/>
  </w:num>
  <w:num w:numId="26">
    <w:abstractNumId w:val="18"/>
  </w:num>
  <w:num w:numId="27">
    <w:abstractNumId w:val="18"/>
  </w:num>
  <w:num w:numId="28">
    <w:abstractNumId w:val="18"/>
  </w:num>
  <w:num w:numId="29">
    <w:abstractNumId w:val="13"/>
  </w:num>
  <w:num w:numId="30">
    <w:abstractNumId w:val="11"/>
  </w:num>
  <w:num w:numId="31">
    <w:abstractNumId w:val="2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0B8"/>
    <w:rsid w:val="000C3463"/>
    <w:rsid w:val="000C640F"/>
    <w:rsid w:val="000D39C6"/>
    <w:rsid w:val="000D6B69"/>
    <w:rsid w:val="000D6CFC"/>
    <w:rsid w:val="000E24A4"/>
    <w:rsid w:val="00114DB9"/>
    <w:rsid w:val="001174D0"/>
    <w:rsid w:val="001174D8"/>
    <w:rsid w:val="00121323"/>
    <w:rsid w:val="00122845"/>
    <w:rsid w:val="00124141"/>
    <w:rsid w:val="001258E2"/>
    <w:rsid w:val="00126404"/>
    <w:rsid w:val="0013001E"/>
    <w:rsid w:val="0014005E"/>
    <w:rsid w:val="00140084"/>
    <w:rsid w:val="0014206F"/>
    <w:rsid w:val="001423A1"/>
    <w:rsid w:val="001430FC"/>
    <w:rsid w:val="001437F7"/>
    <w:rsid w:val="001458A3"/>
    <w:rsid w:val="00150099"/>
    <w:rsid w:val="00152172"/>
    <w:rsid w:val="00153528"/>
    <w:rsid w:val="00155FFD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F4093"/>
    <w:rsid w:val="002F5FAD"/>
    <w:rsid w:val="00300544"/>
    <w:rsid w:val="00306D8E"/>
    <w:rsid w:val="00307D2C"/>
    <w:rsid w:val="00313528"/>
    <w:rsid w:val="00320D27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4225"/>
    <w:rsid w:val="0046266D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86E16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29B5"/>
    <w:rsid w:val="00665AD3"/>
    <w:rsid w:val="00683EDA"/>
    <w:rsid w:val="006856E5"/>
    <w:rsid w:val="00691FC1"/>
    <w:rsid w:val="006937D0"/>
    <w:rsid w:val="00695755"/>
    <w:rsid w:val="00696BE5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1832"/>
    <w:rsid w:val="006C3A94"/>
    <w:rsid w:val="006C6444"/>
    <w:rsid w:val="006D132D"/>
    <w:rsid w:val="006D6B1F"/>
    <w:rsid w:val="006E45D9"/>
    <w:rsid w:val="006E63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D03"/>
    <w:rsid w:val="007927CF"/>
    <w:rsid w:val="00797994"/>
    <w:rsid w:val="007A4551"/>
    <w:rsid w:val="007A4F68"/>
    <w:rsid w:val="007A5139"/>
    <w:rsid w:val="007A6059"/>
    <w:rsid w:val="007B03C6"/>
    <w:rsid w:val="007B0584"/>
    <w:rsid w:val="007B5856"/>
    <w:rsid w:val="007C6DD8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244F"/>
    <w:rsid w:val="008450F8"/>
    <w:rsid w:val="00845E55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0C86"/>
    <w:rsid w:val="008A1A84"/>
    <w:rsid w:val="008A6143"/>
    <w:rsid w:val="008B0529"/>
    <w:rsid w:val="008B5C74"/>
    <w:rsid w:val="008C2308"/>
    <w:rsid w:val="008C60E9"/>
    <w:rsid w:val="008C7836"/>
    <w:rsid w:val="008D1DB4"/>
    <w:rsid w:val="008D7BED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3CC6"/>
    <w:rsid w:val="00984E5F"/>
    <w:rsid w:val="009913F6"/>
    <w:rsid w:val="00992B5F"/>
    <w:rsid w:val="00997D88"/>
    <w:rsid w:val="009C0727"/>
    <w:rsid w:val="009C6214"/>
    <w:rsid w:val="009C695B"/>
    <w:rsid w:val="009D28E0"/>
    <w:rsid w:val="009D78C2"/>
    <w:rsid w:val="009D7F67"/>
    <w:rsid w:val="009E186C"/>
    <w:rsid w:val="009E3840"/>
    <w:rsid w:val="009E41C5"/>
    <w:rsid w:val="009E448E"/>
    <w:rsid w:val="009E4587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4CFE"/>
    <w:rsid w:val="00A76FB7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316B"/>
    <w:rsid w:val="00AC6E03"/>
    <w:rsid w:val="00AD17B1"/>
    <w:rsid w:val="00AD4B9B"/>
    <w:rsid w:val="00AD768A"/>
    <w:rsid w:val="00AE116C"/>
    <w:rsid w:val="00AE342A"/>
    <w:rsid w:val="00AE627B"/>
    <w:rsid w:val="00AF3407"/>
    <w:rsid w:val="00AF387E"/>
    <w:rsid w:val="00AF5AD3"/>
    <w:rsid w:val="00B0589A"/>
    <w:rsid w:val="00B14BC8"/>
    <w:rsid w:val="00B17858"/>
    <w:rsid w:val="00B20C57"/>
    <w:rsid w:val="00B21D87"/>
    <w:rsid w:val="00B22ADA"/>
    <w:rsid w:val="00B334B9"/>
    <w:rsid w:val="00B36208"/>
    <w:rsid w:val="00B3769C"/>
    <w:rsid w:val="00B40D30"/>
    <w:rsid w:val="00B417E9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A05"/>
    <w:rsid w:val="00BE5CA5"/>
    <w:rsid w:val="00BE5CB9"/>
    <w:rsid w:val="00BF5875"/>
    <w:rsid w:val="00C050BC"/>
    <w:rsid w:val="00C050CF"/>
    <w:rsid w:val="00C06487"/>
    <w:rsid w:val="00C065DE"/>
    <w:rsid w:val="00C1494B"/>
    <w:rsid w:val="00C14DE6"/>
    <w:rsid w:val="00C16052"/>
    <w:rsid w:val="00C1643C"/>
    <w:rsid w:val="00C209B5"/>
    <w:rsid w:val="00C24A8D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463C"/>
    <w:rsid w:val="00E077C9"/>
    <w:rsid w:val="00E11C02"/>
    <w:rsid w:val="00E13783"/>
    <w:rsid w:val="00E13E20"/>
    <w:rsid w:val="00E15ED1"/>
    <w:rsid w:val="00E21128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66A"/>
    <w:rsid w:val="00EE2605"/>
    <w:rsid w:val="00EE3A95"/>
    <w:rsid w:val="00EE5692"/>
    <w:rsid w:val="00EE6221"/>
    <w:rsid w:val="00EE7690"/>
    <w:rsid w:val="00EF011F"/>
    <w:rsid w:val="00EF325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35B4"/>
    <w:rsid w:val="00FB2CFC"/>
    <w:rsid w:val="00FB560E"/>
    <w:rsid w:val="00FB69E7"/>
    <w:rsid w:val="00FB7933"/>
    <w:rsid w:val="00FC051F"/>
    <w:rsid w:val="00FC5F9D"/>
    <w:rsid w:val="00FD16E0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01533F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6E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0" ma:contentTypeDescription="Create a new document." ma:contentTypeScope="" ma:versionID="63ea3380e8959d8826adac6c32f07b14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27a5bab7bbb5d56c81d39dbf537fecc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32CB9-CC14-4239-AB9C-864ECFAD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9658D-6DEF-4691-8665-FA052E055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3DB48-E542-4D55-9B22-CB3DB01C22C3}">
  <ds:schemaRefs>
    <ds:schemaRef ds:uri="bdd78157-346c-4767-bfdd-352789a5c5f1"/>
    <ds:schemaRef ds:uri="http://purl.org/dc/terms/"/>
    <ds:schemaRef ds:uri="http://schemas.microsoft.com/office/infopath/2007/PartnerControls"/>
    <ds:schemaRef ds:uri="http://schemas.microsoft.com/office/2006/documentManagement/types"/>
    <ds:schemaRef ds:uri="878f5c59-aec9-459c-acf8-8cf94147319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7F8C49-B043-4A25-B09E-7CC1ADE7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1055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2019-02-13T14:28:00Z</dcterms:created>
  <dcterms:modified xsi:type="dcterms:W3CDTF">2019-02-15T22:09:00Z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AuthorIds_UIVersion_512">
    <vt:lpwstr>6</vt:lpwstr>
  </property>
</Properties>
</file>